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e1d7a013814099658f3d5b02105e02c3414e6"/>
    <w:p>
      <w:pPr>
        <w:pStyle w:val="Heading3"/>
      </w:pPr>
      <w:r>
        <w:t xml:space="preserve">Москва вошла в топ-7 самых умных городов мира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753556/eaa4c0853c55214af75dd8794a52c802/iblock/cb5/cb5c762cb5e1d97ed3c7891db82deb1d/gl_denisov_123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рейтинг неправительственной организации Intelligent Community Forum попадают города, которые представляют собой лидеров по подготовке кадров, развитию связи, использованию инноваций, цифровой инклюзии, вовлеченности жителей в управление городом и поддержанию принципов устойчивости.</w:t>
      </w:r>
    </w:p>
    <w:p>
      <w:pPr>
        <w:pStyle w:val="BodyText"/>
      </w:pPr>
      <w:r>
        <w:t xml:space="preserve">«На первом этапе, который проходил в феврале этого года, был отобран 21 город из восьми стран мира. На втором – международная группа независимых экспертов выделила семь финалистов. Наряду с Москвой в их число вошли города из Канады, Австралии, Вьетнама и Бразилии. Обладатель премии Intelligent Community Awards будет объявлен осенью», – сказала заместитель Мэра Москвы Наталья Сергунина.</w:t>
      </w:r>
    </w:p>
    <w:p>
      <w:pPr>
        <w:pStyle w:val="BodyText"/>
      </w:pPr>
      <w:r>
        <w:t xml:space="preserve">Столица представила проекты в разных сферах. Высокие оценки экспертов получили городской Wi-Fi, «Московский акселератор», «Московский инновационный кластер», «Московская инновационная экосистема», порталы «Активный гражданин» и «Наш город», благотворительный сервис на портале mos.ru и сервис «Поиск пропавших и найденных животных».</w:t>
      </w:r>
    </w:p>
    <w:p>
      <w:pPr>
        <w:pStyle w:val="BodyText"/>
      </w:pPr>
      <w:r>
        <w:t xml:space="preserve">По словам Министра Правительства Москвы, руководителя Департамента информационных технологий города Москвы Эдуарда Лысенко, благодаря непрерывному развитию городских цифровых технологий за последние четыре года Москва в третий раз входит в число умных городов по версии Smart21 и во второй – в топ-7 SmartCommunities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http://st-krukovo.mos.ru/presscenter/news/detail/10101514.html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101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101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2025-08-06T00:25:19Z</dcterms:created>
  <dcterms:modified xsi:type="dcterms:W3CDTF">2025-08-06T00:25:19Z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