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  <Override PartName="/word/media/rId23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d7e91906309a1259130f694c9d5598909f01845"/>
    <w:p>
      <w:pPr>
        <w:pStyle w:val="Heading3"/>
      </w:pPr>
      <w:r>
        <w:t xml:space="preserve">Специалисты КДНиЗП района Старое Крюково провели лекцию для обучающихся 10-х, 11-х классов ГБОУ «Школа № 1528»</w:t>
      </w:r>
    </w:p>
    <w:p>
      <w:pPr>
        <w:pStyle w:val="FirstParagraph"/>
      </w:pPr>
      <w:r>
        <w:t xml:space="preserve">12.12.2022</w:t>
      </w:r>
    </w:p>
    <w:p>
      <w:pPr>
        <w:pStyle w:val="BodyText"/>
      </w:pPr>
      <w:r>
        <w:drawing>
          <wp:inline>
            <wp:extent cx="2857500" cy="286702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t-krukovo.mos.ru/www/upload/medialibrary/31d/daya4v1rtdto2j3ofdbigamx54m25itp/Lektsiya.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09 декабря 2022 года во исполнение Плана прокуратуры Зеленоградского АО города Москвы от 08.09.2022 года по разъяснению законодательства и правовому просвещению обучающейся молодежи на 2022-2023 год специалисты КДНиЗП района Старое Крюково города Москвы совместно с помощником прокурора Зеленоградского АО г. Москвы, юристом II класса Мезеневой Марией Александровной и оперуполномоченным ОНК УВД по Зеленоградскому АО ГУ МВД России по г. Москве капитаном полиции Хальзовой Светланой Михайловной организовали и провели лекцию для обучающихся 10-х, 11-х классов ГБОУ «Школа № 1528» (корп.844) на тему «Ответственность за совершение правонарушений и преступлений имущественного характера, в том числе совершаемых дистанционно, с использованием банковских карт».</w:t>
      </w:r>
    </w:p>
    <w:p>
      <w:pPr>
        <w:pStyle w:val="BodyText"/>
      </w:pPr>
      <w:r>
        <w:drawing>
          <wp:inline>
            <wp:extent cx="2857500" cy="28575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st-krukovo.mos.ru/www/upload/medialibrary/691/5t3alj2vn6iuh1v4gbkz03ww7niafyqj/Lektsiya1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ходе лекции помощник прокурора Зеленоградского АО г. Москвы, юрист II класса Мезенева Мария Александровна, рассказала об уголовной ответственности в сфере преступлений имущественного характера, в том числе с использованием банковских карт.</w:t>
      </w:r>
    </w:p>
    <w:p>
      <w:pPr>
        <w:pStyle w:val="BodyText"/>
      </w:pPr>
      <w:r>
        <w:t xml:space="preserve">Оперуполномоченный ОНК УВД по Зеленоградскому АО ГУ МВД России по г. Москве Хальзова Светлана Михайловна рассказала о воздействии психоактивных веществ на работу центральной нервной системы подростка, в результате чего совершаются правонарушения и преступления несовершеннолетними, в том числе имущественного характера.</w:t>
      </w:r>
    </w:p>
    <w:p>
      <w:pPr>
        <w:pStyle w:val="BodyText"/>
      </w:pPr>
      <w:r>
        <w:t xml:space="preserve">Ведущий специалист КДНиЗП района Старое Крюково города Москвы Павлова Наталья Михайловна разъяснила правовые последствия постановки несовершеннолетних и их родителей на профилактический учет Комиссии по делам несовершеннолетних и защите их прав района Старое Крюково города Москвы.</w:t>
      </w:r>
    </w:p>
    <w:p>
      <w:pPr>
        <w:pStyle w:val="BodyText"/>
      </w:pPr>
      <w:r>
        <w:t xml:space="preserve">Ответственный секретарь КДНиЗП Е.М. Макеева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http://st-krukovo.mos.ru/presscenter/news/detail/11285060.html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Управа района Старое Крюково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image" Id="rId23" Target="media/rId23.jpg" /><Relationship Type="http://schemas.openxmlformats.org/officeDocument/2006/relationships/hyperlink" Id="rId27" Target="http://st-krukovo.mos.ru" TargetMode="External" /><Relationship Type="http://schemas.openxmlformats.org/officeDocument/2006/relationships/hyperlink" Id="rId26" Target="http://st-krukovo.mos.ru/presscenter/news/detail/1128506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st-krukovo.mos.ru" TargetMode="External" /><Relationship Type="http://schemas.openxmlformats.org/officeDocument/2006/relationships/hyperlink" Id="rId26" Target="http://st-krukovo.mos.ru/presscenter/news/detail/1128506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2025-07-26T02:34:46Z</dcterms:created>
  <dcterms:modified xsi:type="dcterms:W3CDTF">2025-07-26T02:34:46Z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