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62c17ecf8214b6bd4975c8fbb82e24fc6cbc5c"/>
    <w:p>
      <w:pPr>
        <w:pStyle w:val="Heading3"/>
      </w:pPr>
      <w:r>
        <w:t xml:space="preserve">Внимание: Продукция ООО «Мясокомбинат Бобровский»</w:t>
      </w:r>
    </w:p>
    <w:p>
      <w:pPr>
        <w:pStyle w:val="FirstParagraph"/>
      </w:pPr>
      <w:r>
        <w:t xml:space="preserve">01.12.2023</w:t>
      </w:r>
    </w:p>
    <w:p>
      <w:pPr>
        <w:pStyle w:val="BodyText"/>
      </w:pPr>
      <w:r>
        <w:rPr>
          <w:bCs/>
          <w:b/>
        </w:rPr>
        <w:t xml:space="preserve">01.12.2023</w:t>
      </w:r>
    </w:p>
    <w:p>
      <w:pPr>
        <w:pStyle w:val="BodyText"/>
      </w:pPr>
      <w:r>
        <w:t xml:space="preserve">Минсельхоз России обращает внимание на значительное количество случаев выявления генетического материала вируса африканской чумы свиней (далее – АЧС) в продукции свиноводства на территории Российской Федерации, произведенной на ООО «Мясокомбинат Бобровский».</w:t>
      </w:r>
    </w:p>
    <w:p>
      <w:pPr>
        <w:pStyle w:val="BodyText"/>
      </w:pPr>
      <w:r>
        <w:t xml:space="preserve">С целью обеспечения эпизоотического благополучия территории Российской Федерации Минсельхоз России просит в рамках установленных полномочий провести мероприятия по недопущению негативного развития эпизоотической ситуации, связанной с передачей вируса АЧС через свиноводческую продукцию. Перечень продукции, произведенной ООО «Мясокомбинат Бобровский» с 1 августа 2023 г., прилагается.</w:t>
      </w:r>
    </w:p>
    <w:p>
      <w:pPr>
        <w:pStyle w:val="BodyText"/>
      </w:pPr>
      <w:r>
        <w:t xml:space="preserve">Информацию обо всех изменениях эпизоотической ситуации или об угрозе её ухудшения прошу незамедлительно направлять в Минсельхоз России и в Россельхознадзор.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http://st-krukovo.mos.ru/presscenter/news/detail/12019472.html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Старое Крюково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201947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-krukovo.mos.ru" TargetMode="External" /><Relationship Type="http://schemas.openxmlformats.org/officeDocument/2006/relationships/hyperlink" Id="rId20" Target="http://st-krukovo.mos.ru/presscenter/news/detail/1201947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2025-03-24T01:27:39Z</dcterms:created>
  <dcterms:modified xsi:type="dcterms:W3CDTF">2025-03-24T01:27:39Z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