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b8ca878c5da73bbf1aee25613f139fc6e2b90d"/>
    <w:p>
      <w:pPr>
        <w:pStyle w:val="Heading3"/>
      </w:pPr>
      <w:r>
        <w:t xml:space="preserve">В Москве вынесен приговор двоим отравителям</w:t>
      </w:r>
    </w:p>
    <w:p>
      <w:pPr>
        <w:pStyle w:val="FirstParagraph"/>
      </w:pPr>
      <w:r>
        <w:t xml:space="preserve">23.12.2023</w:t>
      </w:r>
    </w:p>
    <w:p>
      <w:pPr>
        <w:pStyle w:val="BodyText"/>
      </w:pPr>
      <w:r>
        <w:rPr>
          <w:bCs/>
          <w:b/>
        </w:rPr>
        <w:t xml:space="preserve">23.12.2023</w:t>
      </w:r>
    </w:p>
    <w:p>
      <w:pPr>
        <w:pStyle w:val="BodyText"/>
      </w:pPr>
      <w:r>
        <w:drawing>
          <wp:inline>
            <wp:extent cx="5334000" cy="242110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t-krukovo.mos.ru/www/upload/medialibrary/26a/wcrfu32czb8flwzbsk9b0tt33xif9f3i/STR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21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Мещанский районный суд г. Москвы вынес обвинительный приговор двоим уроженцам города Твери.</w:t>
      </w:r>
    </w:p>
    <w:p>
      <w:pPr>
        <w:pStyle w:val="BodyText"/>
      </w:pPr>
      <w:r>
        <w:t xml:space="preserve">Они признаны виновными в совершении преступлений, предусмотренных ч. 4 ст. 111, п. «в» ч. 4 ст. 162 Уголовного кодекса Российской Федерации (умышленное причинение тяжкого вреда здоровью, опасного для жизни человека, группой лиц по предварительному сговору, повлекшее по неосторожности смерть потерпевшего, а также разбой, совершенный группой лиц по предварительному сговору с применением насилия, опасного для жизни, с причинением тяжкого вреда здоровью потерпевшего).</w:t>
      </w:r>
    </w:p>
    <w:p>
      <w:pPr>
        <w:pStyle w:val="BodyText"/>
      </w:pPr>
      <w:r>
        <w:t xml:space="preserve">Кроме того, действия одного из злоумышленников квалифицированы по ч. 4 ст. 111, п. «в» ч. 4 ст. 162, ч. 4 ст. 111, п. «в» ч. 4 ст. 162, п. «в» ч. 2 ст. 158 УК РФ, так как он самостоятельно совершил преступления, связанные с умышленным причинением тяжкого вреда здоровью, в результате которых потерпевшие скончались.</w:t>
      </w:r>
    </w:p>
    <w:p>
      <w:pPr>
        <w:pStyle w:val="BodyText"/>
      </w:pPr>
      <w:r>
        <w:t xml:space="preserve">В суде установлено, что в период с 2017 по 2019 годы он, находясь в электропоездах пригородного сообщения, добавлял в алкогольную продукцию своим попутчикам без их ведома опасную для жизни медицинскую смесь.</w:t>
      </w:r>
    </w:p>
    <w:p>
      <w:pPr>
        <w:pStyle w:val="BodyText"/>
      </w:pPr>
      <w:r>
        <w:t xml:space="preserve">В тот момент, когда потерпевшие оказывались в бессознательном состоянии, преступник похищал имеющиеся при них вещи и ценности.</w:t>
      </w:r>
    </w:p>
    <w:p>
      <w:pPr>
        <w:pStyle w:val="BodyText"/>
      </w:pPr>
      <w:r>
        <w:t xml:space="preserve">Аналогичные преступные деяния подсудимые совершили совместно осенью 2018 года в центре города Москвы.</w:t>
      </w:r>
    </w:p>
    <w:p>
      <w:pPr>
        <w:pStyle w:val="BodyText"/>
      </w:pPr>
      <w:r>
        <w:t xml:space="preserve">В результате их преступных действий погибли 3 человека.</w:t>
      </w:r>
    </w:p>
    <w:p>
      <w:pPr>
        <w:pStyle w:val="BodyText"/>
      </w:pPr>
      <w:r>
        <w:t xml:space="preserve">В ходе судебного следствия преступники полностью признали вину и раскаялись в содеянном.</w:t>
      </w:r>
    </w:p>
    <w:p>
      <w:pPr>
        <w:pStyle w:val="BodyText"/>
      </w:pPr>
      <w:r>
        <w:t xml:space="preserve">С учетом позиции государственного обвинителя Северной транспортной прокуратуры суд назначил им наказание в виде лишения свободы на срок 5 лет и 10 лет с отбыванием наказания в исправительной колонии строгого режима.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http://st-krukovo.mos.ru/presscenter/news/detail/12074215.html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Старое Крюково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t-krukovo.mos.ru" TargetMode="External" /><Relationship Type="http://schemas.openxmlformats.org/officeDocument/2006/relationships/hyperlink" Id="rId23" Target="http://st-krukovo.mos.ru/presscenter/news/detail/120742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t-krukovo.mos.ru" TargetMode="External" /><Relationship Type="http://schemas.openxmlformats.org/officeDocument/2006/relationships/hyperlink" Id="rId23" Target="http://st-krukovo.mos.ru/presscenter/news/detail/120742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2024-09-04T20:47:40Z</dcterms:created>
  <dcterms:modified xsi:type="dcterms:W3CDTF">2024-09-04T20:47:40Z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