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00cf28cfaf7981df0e0d0f98af714ebfeb4f2"/>
    <w:p>
      <w:pPr>
        <w:pStyle w:val="Heading3"/>
      </w:pPr>
      <w:r>
        <w:t xml:space="preserve">Апелляционным судом оставлено без изменения решение суда о привлечении юридического лица к административной ответственности по ст. 19.28 КоАП РФ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rPr>
          <w:bCs/>
          <w:b/>
        </w:rPr>
        <w:t xml:space="preserve">26.12.2023</w:t>
      </w:r>
    </w:p>
    <w:p>
      <w:pPr>
        <w:pStyle w:val="BodyText"/>
      </w:pPr>
      <w:r>
        <w:drawing>
          <wp:inline>
            <wp:extent cx="5334000" cy="24211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medialibrary/26a/wcrfu32czb8flwzbsk9b0tt33xif9f3i/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1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Северная транспортная прокуратура провела проверку исполнения законодательства о противодействии коррупции в ООО «АМИКС ГРУПП».</w:t>
      </w:r>
    </w:p>
    <w:p>
      <w:pPr>
        <w:pStyle w:val="BodyText"/>
      </w:pPr>
      <w:r>
        <w:t xml:space="preserve">Установлено, что руководителем отдела логистики ООО «Амикс Групп» в интересах общества с целью сокращения сроков поставки контейнеров совершены противозаконные действия по передаче денежных средств работнику Россельхознадзора.</w:t>
      </w:r>
    </w:p>
    <w:p>
      <w:pPr>
        <w:pStyle w:val="BodyText"/>
      </w:pPr>
      <w:r>
        <w:t xml:space="preserve">Прокурором в отношении юридического лица возбуждено дело</w:t>
      </w:r>
      <w:r>
        <w:br/>
      </w:r>
      <w:r>
        <w:t xml:space="preserve">об административном правонарушении, предусмотренном</w:t>
      </w:r>
      <w:r>
        <w:br/>
      </w:r>
      <w:r>
        <w:t xml:space="preserve">ч. 1 ст. 19.28 КоАП РФ, а именно: незаконная передача от имени или в интересах юридического лица должностному лицу, лицу, выполняющему управленческие функции в коммерческой или иной организации, денег за совершение в интересах данного юридического лица должностным лицом, лицом, выполняющим управленческие функции в коммерческой или иной организации, действия, связанного с занимаемым им служебным положением.</w:t>
      </w:r>
    </w:p>
    <w:p>
      <w:pPr>
        <w:pStyle w:val="BodyText"/>
      </w:pPr>
      <w:r>
        <w:t xml:space="preserve">В ходе судебного разбирательства защитник не согласился с постановлением прокуратуры, указывая, что генеральному директору были неизвестны факты передачи денежных средств за оформление и выдачу ветеринарных удостоверений по грузовым контейнерам ООО «АМИКС ГРУПП».</w:t>
      </w:r>
    </w:p>
    <w:p>
      <w:pPr>
        <w:pStyle w:val="BodyText"/>
      </w:pPr>
      <w:r>
        <w:t xml:space="preserve">Вместе с тем Северной транспортной прокуратурой в суде доказано,</w:t>
      </w:r>
      <w:r>
        <w:br/>
      </w:r>
      <w:r>
        <w:t xml:space="preserve">что Обществу было известно о совершенных противоправных действиях, однако руководство не проявило в достаточной степени внимательность и заботливость, не приняло необходимых мер.</w:t>
      </w:r>
    </w:p>
    <w:p>
      <w:pPr>
        <w:pStyle w:val="BodyText"/>
      </w:pPr>
      <w:r>
        <w:t xml:space="preserve">Постановлением мирового судьи ООО «АМИКС ГРУПП» привлечено к административной ответственности и назначен штраф в размере 1 млн. руб.</w:t>
      </w:r>
    </w:p>
    <w:p>
      <w:pPr>
        <w:pStyle w:val="BodyText"/>
      </w:pPr>
      <w:r>
        <w:t xml:space="preserve">Не согласившись с решением суда обществом подана жалоба, в ходе судебного разбирательства заместителем прокурора в суде доказано, что общество не приняло все необходимые меры к профилактике коррупционных правонарушений в организации, не способствовало раскрытию преступления.</w:t>
      </w:r>
    </w:p>
    <w:p>
      <w:pPr>
        <w:pStyle w:val="BodyText"/>
      </w:pPr>
      <w:r>
        <w:t xml:space="preserve">Решение мирового суда о привлечении организации к административной ответственности оставлено в силе. Обществом оплачен штраф в размере 1 млн.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http://st-krukovo.mos.ru/presscenter/news/detail/12080013.html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080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080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2024-07-14T19:19:23Z</dcterms:created>
  <dcterms:modified xsi:type="dcterms:W3CDTF">2024-07-14T19:19:23Z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