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9a6ec49f76b34c9b4208071798b7ba64aff36"/>
    <w:p>
      <w:pPr>
        <w:pStyle w:val="Heading3"/>
      </w:pPr>
      <w:r>
        <w:t xml:space="preserve">Директор ФСБ России провёл в Москве заседание Федерального оперативного штаба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rPr>
          <w:bCs/>
          <w:b/>
        </w:rPr>
        <w:t xml:space="preserve">20.05.2024</w:t>
      </w:r>
    </w:p>
    <w:p>
      <w:pPr>
        <w:pStyle w:val="BodyText"/>
      </w:pPr>
      <w:r>
        <w:drawing>
          <wp:inline>
            <wp:extent cx="28575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iblock/f1b/f1bbf53f8616fad5e7e742004361098e/NA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14 мая 2024 года под председательством руководителя Федерального оперативного штаба, Директора ФСБ России А.В. Бортникова в режиме видеоконференции проведено заседание ФОШ, в котором приняли участие руководители и ответственные сотрудники федеральных органов исполнительной власти, руководство ФСБ России, аппарата НАК.</w:t>
      </w:r>
    </w:p>
    <w:p>
      <w:pPr>
        <w:pStyle w:val="BodyText"/>
      </w:pPr>
      <w:r>
        <w:t xml:space="preserve">На заседании выработаны меры по повышению эффективности взаимодействия федеральных органов исполнительной власти и их территориальных органов в сфере борьбы с терроризмом.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http://st-krukovo.mos.ru/presscenter/news/detail/12378756.html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378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378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2025-07-25T11:04:17Z</dcterms:created>
  <dcterms:modified xsi:type="dcterms:W3CDTF">2025-07-25T11:04:17Z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