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e35d9ca7dc7b9c2e3ae19278af669a383b7806"/>
    <w:p>
      <w:pPr>
        <w:pStyle w:val="Heading3"/>
      </w:pPr>
      <w:r>
        <w:t xml:space="preserve">В МИЭТе пройдет международная конференции по микроэлектронике и медицине</w:t>
      </w:r>
    </w:p>
    <w:p>
      <w:pPr>
        <w:pStyle w:val="FirstParagraph"/>
      </w:pPr>
      <w:r>
        <w:t xml:space="preserve">27.10.2024</w:t>
      </w:r>
    </w:p>
    <w:p>
      <w:pPr>
        <w:pStyle w:val="BodyText"/>
      </w:pPr>
      <w:r>
        <w:rPr>
          <w:bCs/>
          <w:b/>
        </w:rPr>
        <w:t xml:space="preserve">27.10.2024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396562/66c5ce54797c3fa6bc7ea81ca60becc9/iblock/608/608000c504b4f3979da908d9d45117b4/V-MIETe-proydet-mezhdunarodnaya-konferentsii-po-mikroelektronike-i-meditsin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11 по 12 декабря на площадке МИЭТа пройдtт Международная научно-техническая конференция «Микроэлектронные имплантируемые нейроинтерфейсы 2024».</w:t>
      </w:r>
    </w:p>
    <w:p>
      <w:pPr>
        <w:pStyle w:val="BodyText"/>
      </w:pPr>
      <w:r>
        <w:t xml:space="preserve">Тематики работ участников конференции:</w:t>
      </w:r>
    </w:p>
    <w:p>
      <w:pPr>
        <w:numPr>
          <w:ilvl w:val="0"/>
          <w:numId w:val="1001"/>
        </w:numPr>
        <w:pStyle w:val="Compact"/>
      </w:pPr>
      <w:r>
        <w:t xml:space="preserve">транспорт электрических импульсов в имплантируемых нейроинтерфейсах</w:t>
      </w:r>
    </w:p>
    <w:p>
      <w:pPr>
        <w:numPr>
          <w:ilvl w:val="0"/>
          <w:numId w:val="1001"/>
        </w:numPr>
        <w:pStyle w:val="Compact"/>
      </w:pPr>
      <w:r>
        <w:t xml:space="preserve">физико-химические и нейрофизиологические процессы нейростимуляции</w:t>
      </w:r>
    </w:p>
    <w:p>
      <w:pPr>
        <w:numPr>
          <w:ilvl w:val="0"/>
          <w:numId w:val="1001"/>
        </w:numPr>
        <w:pStyle w:val="Compact"/>
      </w:pPr>
      <w:r>
        <w:t xml:space="preserve">материалы, микроэлектронные технологии, механизмы обратных связей</w:t>
      </w:r>
    </w:p>
    <w:p>
      <w:pPr>
        <w:numPr>
          <w:ilvl w:val="0"/>
          <w:numId w:val="1001"/>
        </w:numPr>
        <w:pStyle w:val="Compact"/>
      </w:pPr>
      <w:r>
        <w:t xml:space="preserve">индустрия имплантируемых нейроинтерфейсов</w:t>
      </w:r>
    </w:p>
    <w:p>
      <w:pPr>
        <w:numPr>
          <w:ilvl w:val="0"/>
          <w:numId w:val="1001"/>
        </w:numPr>
        <w:pStyle w:val="Compact"/>
      </w:pPr>
      <w:r>
        <w:t xml:space="preserve">общая теория технологий и микроэлектроника</w:t>
      </w:r>
    </w:p>
    <w:p>
      <w:pPr>
        <w:pStyle w:val="FirstParagraph"/>
      </w:pPr>
      <w:r>
        <w:t xml:space="preserve">Организаторы приглашают к участию всех заинтересованных исследователей, включая студентов, аспирантов и молодых ученых для представления своих работ. Статьи будут опубликованы в сборнике статей конференции, проиндексированном в РИНЦ.</w:t>
      </w:r>
    </w:p>
    <w:p>
      <w:pPr>
        <w:pStyle w:val="BodyText"/>
      </w:pPr>
      <w:r>
        <w:t xml:space="preserve">Участие бесплатное. Подробности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 НИУ «МИЭТ»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http://st-krukovo.mos.ru/presscenter/news/detail/12630995.html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2630995.html" TargetMode="External" /><Relationship Type="http://schemas.openxmlformats.org/officeDocument/2006/relationships/hyperlink" Id="rId23" Target="https://miet.ru/page/1676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2630995.html" TargetMode="External" /><Relationship Type="http://schemas.openxmlformats.org/officeDocument/2006/relationships/hyperlink" Id="rId23" Target="https://miet.ru/page/1676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2025-02-05T07:57:09Z</dcterms:created>
  <dcterms:modified xsi:type="dcterms:W3CDTF">2025-02-05T07:57:09Z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