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12.09.2014</w:t>
      </w:r>
    </w:p>
    <w:p>
      <w:pPr>
        <w:pStyle w:val="BodyText"/>
      </w:pPr>
      <w:r>
        <w:t xml:space="preserve">На публичные слушания представляется проект «Межевания территории квартала района Старое Крюково,ограниченного Солнечной аллеей, Старокрюковским проездом, проездом №3, Панфиловским проспектом».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г. Зеленоград, корп.830,управа района Старое Крюково. Экспозиция открыта</w:t>
      </w:r>
      <w:r>
        <w:t xml:space="preserve"> </w:t>
      </w:r>
      <w:r>
        <w:rPr>
          <w:bCs/>
          <w:b/>
        </w:rPr>
        <w:t xml:space="preserve">с 29 сентября 2014 г. по7 октября2014г.</w:t>
      </w:r>
    </w:p>
    <w:p>
      <w:pPr>
        <w:pStyle w:val="BodyText"/>
      </w:pPr>
      <w:r>
        <w:t xml:space="preserve">Часы работы: Понедельник-четверг с8-00до 17-00; перерыв с 12-00 до 13-00 часов; пятница с 8-00-15-45.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15 октября 2014г.в 19-00часов</w:t>
      </w:r>
      <w:r>
        <w:t xml:space="preserve"> </w:t>
      </w:r>
      <w:r>
        <w:t xml:space="preserve">по адресу:г. Зеленоград, корп.830,управа района Старое Крюково, актовый зал. Время начала регистрации участников</w:t>
      </w:r>
      <w:r>
        <w:t xml:space="preserve"> </w:t>
      </w:r>
      <w:r>
        <w:rPr>
          <w:bCs/>
          <w:b/>
        </w:rPr>
        <w:t xml:space="preserve">18-30.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-записи предложений и замечаний в период работы экспозиции;</w:t>
      </w:r>
    </w:p>
    <w:p>
      <w:pPr>
        <w:pStyle w:val="BodyText"/>
      </w:pPr>
      <w:r>
        <w:t xml:space="preserve">-выступления на собрании участников публичных слушаний;</w:t>
      </w:r>
    </w:p>
    <w:p>
      <w:pPr>
        <w:pStyle w:val="BodyText"/>
      </w:pPr>
      <w:r>
        <w:t xml:space="preserve">-внесения записи в книгу (журнал) регистрации участвующих в собрании участников</w:t>
      </w:r>
    </w:p>
    <w:p>
      <w:pPr>
        <w:pStyle w:val="BodyText"/>
      </w:pPr>
      <w:r>
        <w:t xml:space="preserve">публичных слушаний;</w:t>
      </w:r>
    </w:p>
    <w:p>
      <w:pPr>
        <w:pStyle w:val="BodyText"/>
      </w:pPr>
      <w:r>
        <w:t xml:space="preserve">-подачи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</w:t>
      </w:r>
    </w:p>
    <w:p>
      <w:pPr>
        <w:pStyle w:val="BodyText"/>
      </w:pPr>
      <w:r>
        <w:t xml:space="preserve">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комиссии:(495)-957-98-56; (495)-957-91-57;(499)-731-18-49.</w:t>
      </w:r>
    </w:p>
    <w:p>
      <w:pPr>
        <w:pStyle w:val="BodyText"/>
      </w:pPr>
      <w:r>
        <w:t xml:space="preserve">Почтовый адрес окружной комиссии:124482,г. Москва,г.Зеленоград, Центральный проспект,д.1</w:t>
      </w:r>
    </w:p>
    <w:p>
      <w:pPr>
        <w:pStyle w:val="BodyText"/>
      </w:pPr>
      <w:r>
        <w:t xml:space="preserve">Электронный адрес окружной комиссии:</w:t>
      </w:r>
      <w:r>
        <w:rPr>
          <w:u w:val="single"/>
        </w:rPr>
        <w:t xml:space="preserve">Gradstroy@zelao.ru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Комиссия по вопросам градостроительства,</w:t>
      </w:r>
    </w:p>
    <w:p>
      <w:pPr>
        <w:pStyle w:val="BodyText"/>
      </w:pPr>
      <w:r>
        <w:t xml:space="preserve">Землепользования и застройкипри</w:t>
      </w:r>
    </w:p>
    <w:p>
      <w:pPr>
        <w:pStyle w:val="BodyText"/>
      </w:pPr>
      <w:r>
        <w:t xml:space="preserve">Правительстве Москвы в Зеленоградском</w:t>
      </w:r>
    </w:p>
    <w:p>
      <w:pPr>
        <w:pStyle w:val="BodyText"/>
      </w:pPr>
      <w:r>
        <w:t xml:space="preserve">административном округе города Москвы</w:t>
      </w:r>
    </w:p>
    <w:p>
      <w:pPr>
        <w:pStyle w:val="BodyText"/>
      </w:pPr>
      <w:r>
        <w:t xml:space="preserve">(окружная комиссия)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http://st-krukovo.mos.ru/presscenter/news/detail/1282659.html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82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82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2025-02-21T20:45:51Z</dcterms:created>
  <dcterms:modified xsi:type="dcterms:W3CDTF">2025-02-21T20:45:51Z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