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112bbcbd465e5448b6e2c1ca776b2ca541874"/>
    <w:p>
      <w:pPr>
        <w:pStyle w:val="Heading3"/>
      </w:pPr>
      <w:r>
        <w:t xml:space="preserve">Производственный комплекс появится в Зеленограде в рамках масштабного инвестпроекта</w:t>
      </w:r>
    </w:p>
    <w:p>
      <w:pPr>
        <w:pStyle w:val="FirstParagraph"/>
      </w:pPr>
      <w:r>
        <w:t xml:space="preserve">28.07.2025</w:t>
      </w:r>
    </w:p>
    <w:p>
      <w:pPr>
        <w:pStyle w:val="BodyText"/>
      </w:pPr>
      <w:r>
        <w:rPr>
          <w:bCs/>
          <w:b/>
        </w:rPr>
        <w:t xml:space="preserve">28.07.2025</w:t>
      </w:r>
    </w:p>
    <w:p>
      <w:pPr>
        <w:pStyle w:val="BodyText"/>
      </w:pPr>
      <w:r>
        <w:t xml:space="preserve">В будущем он обеспечит для жителей столицы более 600 новых рабочих мест.</w:t>
      </w:r>
    </w:p>
    <w:p>
      <w:pPr>
        <w:pStyle w:val="BodyText"/>
      </w:pPr>
      <w:r>
        <w:t xml:space="preserve">В Зеленоградском административном округе (ЗелАО) в рамках масштабного инвестиционного проекта (МаИП) строится производственный комплекс для компаний «Первый ДСК» и «Лайф Инжиниринг». Это третий из четырех объектов, возводимых в районе Савелки. Об этом</w:t>
      </w:r>
      <w:r>
        <w:t xml:space="preserve"> </w:t>
      </w:r>
      <w:hyperlink r:id="rId20">
        <w:r>
          <w:rPr>
            <w:rStyle w:val="Hyperlink"/>
          </w:rPr>
          <w:t xml:space="preserve">сообщил</w:t>
        </w:r>
      </w:hyperlink>
      <w:r>
        <w:t xml:space="preserve"> </w:t>
      </w:r>
      <w:r>
        <w:t xml:space="preserve">заместитель Мэра Москвы по вопросам транспорта и промышленности Максим Ликсутов.</w:t>
      </w:r>
    </w:p>
    <w:p>
      <w:pPr>
        <w:pStyle w:val="BodyText"/>
      </w:pPr>
      <w:r>
        <w:t xml:space="preserve">– В соответствии с поручением Сергея Собянина в столице продолжается реализация проектов по развитию промышленной инфраструктуры. Например, в Зеленограде строится комплекс из четырех производств различного назначения, где планируется выпускать окна, газобетонные блоки и готовые модули. Его создание стало возможным благодаря сразу двум ключевым мерам поддержки города. За счет статуса масштабного инвестиционного проекта инвестор смог арендовать земельный участок на льготных условиях. А благодаря программе стимулирования создания мест приложения труда после завершения строительства всех предприятий комплекс обеспечит более 600 новых рабочих мест для жителей столицы. Это укрепит производственный потенциал города и повысит уровень занятости населения, – рассказал Максим Ликсутов.</w:t>
      </w:r>
    </w:p>
    <w:p>
      <w:pPr>
        <w:pStyle w:val="BodyText"/>
      </w:pPr>
      <w:r>
        <w:t xml:space="preserve">На территории комплекса разместят два предприятия по производству современных строительных изделий.</w:t>
      </w:r>
    </w:p>
    <w:p>
      <w:pPr>
        <w:pStyle w:val="BodyText"/>
      </w:pPr>
      <w:r>
        <w:t xml:space="preserve">Завод компании «Первый ДСК» будет производить оконные и дверные системы, а также фасады с применением стекла и алюминия. Предприятие обеспечит полный цикл работ – от типовых элементов до индивидуальных решений. Годовой объем выпуска составит до 279 тысяч квадратных метров ПВХ-конструкций, 82 тысячи квадратных метров изделий с теплым остеклением и 184 тысячи квадратных метров – с холодным.</w:t>
      </w:r>
    </w:p>
    <w:p>
      <w:pPr>
        <w:pStyle w:val="BodyText"/>
      </w:pPr>
      <w:r>
        <w:t xml:space="preserve">Предприятие компании «Лайф Инжиниринг» займется выпуском 40 тысяч квадратных метров готовых модулей в год с использованием префаб-технологии. Она предполагает предварительную сборку модульных конструкций стандартного размера со сплошным или частичным остеклением.</w:t>
      </w:r>
    </w:p>
    <w:p>
      <w:pPr>
        <w:pStyle w:val="BodyText"/>
      </w:pPr>
      <w:r>
        <w:t xml:space="preserve">– В ЗелАО продолжается строительство промышленного объекта, который станет частью современной инфраструктуры города. Реализация проекта позволит создать свыше 100 рабочих мест для жителей округа и откроет дополнительные возможности для трудоустройства рядом с домом. Новый объект общей площадью более 17 тысяч квадратных метров разместится в районе Савелки, – рассказал Министр Правительства Москвы, руководитель столичного Департамента инвестиционной и промышленной политики Анатолий Гарбузов.</w:t>
      </w:r>
    </w:p>
    <w:p>
      <w:pPr>
        <w:pStyle w:val="BodyText"/>
      </w:pPr>
      <w:r>
        <w:t xml:space="preserve">Город предоставляет земельные участки для строительства производств в рамках реализации МаИП по льготной ставке один рубль в год. Это способствует развитию инфраструктуры Москвы и снижению маятниковой миграции населения разных районов.</w:t>
      </w:r>
    </w:p>
    <w:p>
      <w:pPr>
        <w:pStyle w:val="BodyText"/>
      </w:pPr>
      <w:r>
        <w:t xml:space="preserve">– Предоставление земельных участков по льготной ставке для создания и расширения производств – мера поддержки, которая действует в столице с марта 2022 года. Группа компаний “ФСК” стала одной из первых, кто воспользовался такой возможностью. Для строительства комплекса выделен участок площадью около 3,5 гектара. Всего в районе Савелки компании передано более 17 гектаров земли для возведения четырех промышленных объектов, – отметила Екатерина Соловьева, Министр Правительства Москвы, руководитель столичного Департамента городского имущества.</w:t>
      </w:r>
    </w:p>
    <w:p>
      <w:pPr>
        <w:pStyle w:val="BodyText"/>
      </w:pPr>
      <w:r>
        <w:t xml:space="preserve">Строительство комплекса идет под контролем Комитета государственного строительного надзора города Москвы (Мосгосстройнадзор).</w:t>
      </w:r>
    </w:p>
    <w:p>
      <w:pPr>
        <w:pStyle w:val="BodyText"/>
      </w:pPr>
      <w:r>
        <w:t xml:space="preserve">Как рассказал председатель ведомства Антон Слободчиков, разрешительную документацию, которая позволяет застройщику приступить к работам на территории комплекса, выдали в конце декабря 2023 года. На объекте появятся цеха, склады, административные блоки и контрольно-пропускные пункты, рабочие кабинеты, медицинский пункт, столовая, санитарно-бытовые и гардеробные помещения. Более двух тысяч квадратных метров отведено под озеленение. Инспекторы Мосгосстройнадзора контролируют каждый этап строительства — от подготовки площадки до сдачи объекта. Реализация ведется в строгом соответствии с проектной документацией и соблюдением всех технических требований.</w:t>
      </w:r>
    </w:p>
    <w:p>
      <w:pPr>
        <w:pStyle w:val="BodyText"/>
      </w:pPr>
      <w:r>
        <w:t xml:space="preserve">Сейчас идут работы по устройству железобетонного цоколя и кровли, а также монтажу металлоконструкций и сэндвич-панелей.</w:t>
      </w:r>
    </w:p>
    <w:p>
      <w:pPr>
        <w:pStyle w:val="BodyText"/>
      </w:pPr>
      <w:r>
        <w:t xml:space="preserve">Директор проектов группы компаний «ФСК» Максим Рыбаков отметил, что новый промышленный объект в Зеленограде объединит сразу два высокотехнологичных производства на одной площадке. Это повысит эффективность использования предоставленного земельного участка и обеспечит жителям округа большой выбор вакансий для трудоустройства на будущих предприятиях. Партнерство города и бизнеса в проектах такого масштаба позволяет комплексно подходить к вопросам развития территорий и кадрового потенциала. Максим Рыбаков также отметил, что строительство планируется завершить в этом году.</w:t>
      </w:r>
    </w:p>
    <w:p>
      <w:pPr>
        <w:pStyle w:val="BodyText"/>
      </w:pPr>
      <w:r>
        <w:t xml:space="preserve">Программа стимулирования создания мест приложения труда с 2020 года охватила практически все районы города. Инвесторы возведут свыше 230 объектов общей площадью более шести миллионов квадратных метров. Среди них – новые промышленные предприятия, офисные и торговые центры, а также учреждения образования, культуры и спорта. Реализация проектов позволит создать более 310 тысяч новых рабочих мест практически во всех отраслях экономики города.</w:t>
      </w:r>
    </w:p>
    <w:p>
      <w:pPr>
        <w:pStyle w:val="BodyText"/>
      </w:pPr>
      <w:r>
        <w:rPr>
          <w:bCs/>
          <w:b/>
        </w:rPr>
        <w:t xml:space="preserve">Фото: проектное решение /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http://st-krukovo.mos.ru/presscenter/news/detail/13127491.html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13127491.html" TargetMode="External" /><Relationship Type="http://schemas.openxmlformats.org/officeDocument/2006/relationships/hyperlink" Id="rId20" Target="https://www.mos.ru/news/item/15708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13127491.html" TargetMode="External" /><Relationship Type="http://schemas.openxmlformats.org/officeDocument/2006/relationships/hyperlink" Id="rId20" Target="https://www.mos.ru/news/item/15708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2025-08-06T00:25:33Z</dcterms:created>
  <dcterms:modified xsi:type="dcterms:W3CDTF">2025-08-06T00:25:33Z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