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49db2df93f3790e1590531a2a372ebb059bd1c"/>
    <w:p>
      <w:pPr>
        <w:pStyle w:val="Heading3"/>
      </w:pPr>
      <w:r>
        <w:t xml:space="preserve">21 мая проект «Активный гражданин» проведет для горожан масштабный праздник в честь своего двухлетия</w:t>
      </w:r>
    </w:p>
    <w:p>
      <w:pPr>
        <w:pStyle w:val="FirstParagraph"/>
      </w:pPr>
      <w:r>
        <w:t xml:space="preserve">16.05.2016</w:t>
      </w:r>
    </w:p>
    <w:p>
      <w:pPr>
        <w:pStyle w:val="BodyText"/>
      </w:pPr>
      <w:r>
        <w:t xml:space="preserve">Праздник пройдет в Москве 21 мая и завершится «Активный день» грандиозным концертом звезд на ВДНХ.</w:t>
      </w:r>
    </w:p>
    <w:p>
      <w:pPr>
        <w:pStyle w:val="BodyText"/>
      </w:pPr>
      <w:r>
        <w:t xml:space="preserve">Вечером с 17.00 до 22.00 для участников проекта «Активный гражданин» и горожан состоится праздничный концерт на площади Дружбы народов на ВДНХ. На нем выступят группы «Ума Турман», «Фрукты», «Каста», Kvatro, JukeBox trio, IOWA и Максим Леонидов.</w:t>
      </w:r>
    </w:p>
    <w:p>
      <w:pPr>
        <w:pStyle w:val="BodyText"/>
      </w:pPr>
      <w:r>
        <w:t xml:space="preserve">«Активный гражданин» приглашает москвичей на главные площадки Москвы. Ждут всех – и зарегистрированных пользователей и новых участников проекта. Гостей ожидают подарки и приятные сюрпризы.</w:t>
      </w:r>
    </w:p>
    <w:p>
      <w:pPr>
        <w:pStyle w:val="BodyText"/>
      </w:pPr>
      <w:r>
        <w:t xml:space="preserve">«Активный день» пройдет под девизом «Зарядись, узнай, отдохни и попробуй на вкус!». Это праздник для креативных и инициативных жителей столицы, готовых внести свой личный вклад в развитие города.</w:t>
      </w:r>
    </w:p>
    <w:p>
      <w:pPr>
        <w:pStyle w:val="BodyText"/>
      </w:pPr>
      <w:r>
        <w:t xml:space="preserve">Отметим, что за два года в Москве в проекте «Активный гражданин» прошло более 1 700 голосований, по результатам которых реализованы более 850 решений активных горожан.</w:t>
      </w:r>
    </w:p>
    <w:p>
      <w:pPr>
        <w:pStyle w:val="BodyText"/>
      </w:pPr>
      <w:r>
        <w:t xml:space="preserve">В день рождения проекта «Активный гражданин» столичные парки, кинотеатры, музеи, зоопарк и любимые кафе подготовили разнообразные бесплатные развлечения и сюрпризы для участников.</w:t>
      </w:r>
    </w:p>
    <w:p>
      <w:pPr>
        <w:pStyle w:val="BodyText"/>
      </w:pPr>
      <w:r>
        <w:t xml:space="preserve">В праздничный день в 43 точках в 15 парках Москвы пользователи проекта смогут бесплатно взять на прокат велосипеды, ролики, тандемы, самокаты, электромопеды и сегвеи.</w:t>
      </w:r>
    </w:p>
    <w:p>
      <w:pPr>
        <w:pStyle w:val="BodyText"/>
      </w:pPr>
      <w:r>
        <w:t xml:space="preserve">Для самых активных москвичей на празднике подготовлены маршруты в 7 «ПандаПарках».</w:t>
      </w:r>
    </w:p>
    <w:p>
      <w:pPr>
        <w:pStyle w:val="BodyText"/>
      </w:pPr>
      <w:r>
        <w:t xml:space="preserve">В честь двухлетия портала в московских парках пройдут бесплатные спортивные мероприятия. На ВДНХ можно будет принять участие в командных играх по мини-футболу, волейболу и баскетболу, впрочем, интересно проведут время и любители пинг-понга, шахмат и танцев.</w:t>
      </w:r>
    </w:p>
    <w:p>
      <w:pPr>
        <w:pStyle w:val="BodyText"/>
      </w:pPr>
      <w:r>
        <w:t xml:space="preserve">Участников проекта ждут в 12-ти кинотеатрах сети «Московского кино» и киноклубе «Эльдар», где состоится показ российских фильмов: «Первая мировая война. WW1», «Герой».</w:t>
      </w:r>
    </w:p>
    <w:p>
      <w:pPr>
        <w:pStyle w:val="BodyText"/>
      </w:pPr>
      <w:r>
        <w:t xml:space="preserve">26 экскурсий пройдут по интересным столичным маршрутам. А вечером, в «Ночь музеев», участников проекта ждут на 23 закрытых мероприятиях в московских музеях. Специально в честь дня рождения правило «1000 баллов» будет отменено, и своими бонусами смогут воспользоваться в том числе и новые участники.</w:t>
      </w:r>
    </w:p>
    <w:p>
      <w:pPr>
        <w:pStyle w:val="BodyText"/>
      </w:pPr>
      <w:r>
        <w:t xml:space="preserve">В пяти квестах смогут принять участие абсолютно все желающие – достаточно зачекиниться в точках старта маршрутов при помощи мобильного приложения «Активный гражданин». Победителей квеста будут ждать сюрпризы и подарки от проекта.</w:t>
      </w:r>
    </w:p>
    <w:p>
      <w:pPr>
        <w:pStyle w:val="BodyText"/>
      </w:pPr>
      <w:r>
        <w:t xml:space="preserve">Кроме этого пройдет пикник «Активного гражданина на ВДНХ».</w:t>
      </w:r>
    </w:p>
    <w:p>
      <w:pPr>
        <w:pStyle w:val="BodyText"/>
      </w:pPr>
      <w:r>
        <w:t xml:space="preserve">Самые активные из активных граждан, конечно же дети. Безудержную энергию можно будет выплеснуть на большом батуте, предназначенном для разных возрастных категорий в целях безопасности.</w:t>
      </w:r>
    </w:p>
    <w:p>
      <w:pPr>
        <w:pStyle w:val="BodyText"/>
      </w:pPr>
      <w:r>
        <w:t xml:space="preserve">Вкусная часть - гостей «Активного дня» ждет в подарок мороженое «Баскин Роббинс» и кофе с 70% скидкой в 197 кофейнях сети «Шоколадница» и сэндвичи от сэндвич-баров GlowSubs Sandwiches.</w:t>
      </w:r>
    </w:p>
    <w:p>
      <w:pPr>
        <w:pStyle w:val="BodyText"/>
      </w:pPr>
      <w:r>
        <w:t xml:space="preserve">Присоединиться к празднику можно в любой момент. Чтобы принять в нем участие для большинства площадок достаточно показать установленное мобильное приложение «Активный гражданин» на смартфоне или распечатку профиля, если для голосований участник пользуется сайтом ag.mos.ru.</w:t>
      </w:r>
    </w:p>
    <w:p>
      <w:pPr>
        <w:pStyle w:val="BodyText"/>
      </w:pPr>
      <w:r>
        <w:t xml:space="preserve">Узнать подробную программу праздника можно с 16 мая на сайте</w:t>
      </w:r>
      <w:r>
        <w:t xml:space="preserve"> </w:t>
      </w:r>
      <w:hyperlink r:id="rId20">
        <w:r>
          <w:rPr>
            <w:rStyle w:val="Hyperlink"/>
          </w:rPr>
          <w:t xml:space="preserve">ag.mos.ru/day2016</w:t>
        </w:r>
      </w:hyperlink>
      <w:r>
        <w:t xml:space="preserve"> </w:t>
      </w:r>
      <w:r>
        <w:t xml:space="preserve">или в мобильном приложении проекта.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http://st-krukovo.mos.ru/presscenter/news/detail/2955050.html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ag.mos.ru/day2016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29550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ag.mos.ru/day2016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presscenter/news/detail/29550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2025-08-05T13:14:26Z</dcterms:created>
  <dcterms:modified xsi:type="dcterms:W3CDTF">2025-08-05T13:14:26Z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