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085e17c03807d11ca54974e09d65712679f73"/>
    <w:p>
      <w:pPr>
        <w:pStyle w:val="Heading3"/>
      </w:pPr>
      <w:r>
        <w:t xml:space="preserve">На портале электронных референдумов «Активный гражданин» стартовало новое голосование для родителей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513342/eaa4c0853c55214af75dd8794a52c802/iblock/c88/c887308304023e9d0576d38feb00ba01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москвичей, зеленоградцев и жителей района Старое Крюково  интересуются, чем занять их детей после уроков.</w:t>
      </w:r>
    </w:p>
    <w:p>
      <w:pPr>
        <w:pStyle w:val="BodyText"/>
      </w:pPr>
      <w:r>
        <w:t xml:space="preserve">– Каждая московская школа после уроков превращается в настоящий творческий центр. Здесь открываются кружки и секции хореографии, рисунка, театральные, языковые, математические студии. Каждый ребенок может найти себе занятие по душе, получить новые знания и умения. Часто занятия ведут те же педагоги, а рядом занимаются одноклассники, да и сама школа, как правило, находится рядом с домом. Школы скорректируют расписание кружков и секций на новый учебный год с учетом пожеланий москвичей, высказанных в проекте «Активный гражданин». Голосование будет открыто все лето, – сообщают организаторы голосования.</w:t>
      </w:r>
    </w:p>
    <w:p>
      <w:pPr>
        <w:pStyle w:val="BodyText"/>
      </w:pPr>
      <w:r>
        <w:t xml:space="preserve">Респонденты могут выбрать кружки технической, естественно-научной, художественной, туристско-краеведческой, социально-педагогической и физкультурно-спортивной направленностей. Также доступны варианты ответа «Ничего из перечисленного», «Затрудняюсь ответить» и «У меня нет детей школьного возраста». На данный момент больше всего голосов собрали технические (19% ответов), естественно-научные и художественные (по 16%) кружки и секции.</w:t>
      </w:r>
    </w:p>
    <w:p>
      <w:pPr>
        <w:pStyle w:val="BodyText"/>
      </w:pPr>
      <w:r>
        <w:t xml:space="preserve">В других блоках вопросов необходимо выбрать свой административный округ, район и школу. В Зеленограде наиболее активные родители живут в районах Крюково (40% ответов) и Старое Крюково (19%). Среди крюковских школ самые активные №2045 (27%) и №1151 (26%). Большинство респондентов выбирают кружки и секции для своих детей (50%).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http://st-krukovo.mos.ru/presscenter/news/detail/3506136.html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506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506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2025-02-06T07:49:17Z</dcterms:created>
  <dcterms:modified xsi:type="dcterms:W3CDTF">2025-02-06T07:49:17Z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