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c7facdc28c488831d4ded4d14b73a9a6b9289"/>
    <w:p>
      <w:pPr>
        <w:pStyle w:val="Heading3"/>
      </w:pPr>
      <w:r>
        <w:t xml:space="preserve">Прозрачные голосования: «Ативный гражданин» теперь на блокчейн</w:t>
      </w:r>
    </w:p>
    <w:p>
      <w:pPr>
        <w:pStyle w:val="FirstParagraph"/>
      </w:pPr>
      <w:r>
        <w:t xml:space="preserve">06.12.2017</w:t>
      </w:r>
    </w:p>
    <w:p>
      <w:pPr>
        <w:pStyle w:val="BodyText"/>
      </w:pPr>
      <w:r>
        <w:t xml:space="preserve">«Активный гражданин» постоянно следит за всеми новинками цифровой области, чтобы совершенствоваться и развиваться. Сейчас проект перешел на систему блокчейн – последнее слово в сфере интернет-технологий.</w:t>
      </w:r>
    </w:p>
    <w:p>
      <w:pPr>
        <w:pStyle w:val="BodyText"/>
      </w:pPr>
      <w:r>
        <w:t xml:space="preserve">Время не стоит на месте, и технологии неумолимо шагают вперед. Смартфонами и умной бытовой техникой уже никого не увидишь: нынешние IT-специалисты шагнули во всемирную паутину. Именно в интернет-сфере произошли последние ключевые открытия.</w:t>
      </w:r>
    </w:p>
    <w:p>
      <w:pPr>
        <w:pStyle w:val="BodyText"/>
      </w:pPr>
      <w:r>
        <w:t xml:space="preserve">Пока одни разбираются, что же такое «блокчейн», «Активный гражданин» уже использует эту полезную технологию, основанную на распределении баз данных по блокам. Принципы ее работы открывают перед проектом большие перспективы. Во-первых, голосования станут еще более прозрачными: любой желающий - как житель города, так и организация - сможет установить на свой ПК блокчейн-программу и следить за результатами в реальном времени. Во-вторых, повысится надежность проекта, ведь за счет сохранения баз данных на разных компьютерах, их нельзя подвергнуть удалению или изменить. В-третьих, блокчейн помогает подтверждать уникальность каждого голоса при полной конфиденциальности данных.</w:t>
      </w:r>
    </w:p>
    <w:p>
      <w:pPr>
        <w:pStyle w:val="BodyText"/>
      </w:pPr>
      <w:r>
        <w:t xml:space="preserve">Алгоритм работы системы на удивление прост. Голосование в «Активном гражданине» проходит по стандартной схеме, и результат публикуется в базу данных блокчейн-сервера проекта. База блокчейн синхронизируется с компьютерами всех участников сети в режиме реального времени.</w:t>
      </w:r>
    </w:p>
    <w:p>
      <w:pPr>
        <w:pStyle w:val="BodyText"/>
      </w:pPr>
      <w:r>
        <w:t xml:space="preserve">К блокчейн-сети «Активного гражданина» уже присоединились НИУ «Высшая школа экономики» и Департамент информационных технологий (https://ag.mos.ru/blockchain). Сервер ждет новых независимых наблюдателей, ведь чем больше сеть, тем надежнее и прозрачнее будут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http://st-krukovo.mos.ru/presscenter/news/detail/7020339.html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7020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7020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2024-08-11T14:36:06Z</dcterms:created>
  <dcterms:modified xsi:type="dcterms:W3CDTF">2024-08-11T14:36:06Z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