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d4fbf1dad2e53df3c7ec57144ca3f60aca92"/>
    <w:p>
      <w:pPr>
        <w:pStyle w:val="Heading3"/>
      </w:pPr>
      <w:r>
        <w:t xml:space="preserve">О текущей ситуации в округе с 31 мая по 07 июня 2021 г.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мая по 08:00</w:t>
      </w:r>
      <w:r>
        <w:t xml:space="preserve"> </w:t>
      </w:r>
      <w:r>
        <w:rPr>
          <w:bCs/>
          <w:b/>
        </w:rPr>
        <w:t xml:space="preserve">07</w:t>
      </w:r>
      <w:r>
        <w:t xml:space="preserve"> </w:t>
      </w:r>
      <w:r>
        <w:t xml:space="preserve">июня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84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- 31.05.2021 г по адресу: Зеленоград, корп. 832 произошло загорание мусора в контейнере на площади 6 квадратных метра. Наиболее вероятной причиной пожара явилось неосторожное обращение с огнем не установленного лица;</w:t>
      </w:r>
    </w:p>
    <w:p>
      <w:pPr>
        <w:pStyle w:val="BodyText"/>
      </w:pPr>
      <w:r>
        <w:t xml:space="preserve">- 01.06.2021 по адресу; Зеленоград, корп. 2018, под. 1, загорание мусора в мусорной камере на площади 1 кв.м. Наиболее вероятной причиной пожара явилось неосторожное обращение с огнем не установленного лица.</w:t>
      </w:r>
    </w:p>
    <w:p>
      <w:pPr>
        <w:pStyle w:val="BodyText"/>
      </w:pPr>
      <w:r>
        <w:t xml:space="preserve">- 04.06.2021 г по адресу: Зеленоград, корп. 505, произошло загорание мусора в контейнере на площади 8 квадратных метра. Наиболее вероятной причиной пожара явилось неосторожное обращение с огнем не установленного лица.</w:t>
      </w:r>
    </w:p>
    <w:p>
      <w:pPr>
        <w:pStyle w:val="BodyText"/>
      </w:pPr>
      <w:r>
        <w:t xml:space="preserve">- 04.06.2021 г по адресу: Зеленоград,2-й Западный проезд, д.2, стр.3, произошло загорание вторсырья на площади 100 квадратных метров. Наиболее вероятной причиной пожара явился аварийный режим работы электросети.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34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http://st-krukovo.mos.ru/safety-and-security/mes-101/summary-MCHS/detail/10009813.html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09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09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2025-02-14T07:09:34Z</dcterms:created>
  <dcterms:modified xsi:type="dcterms:W3CDTF">2025-02-14T07:09:34Z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