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dc1e858dc4391f33eafa21481c79bc661d546a"/>
    <w:p>
      <w:pPr>
        <w:pStyle w:val="Heading3"/>
      </w:pPr>
      <w:r>
        <w:t xml:space="preserve">О текущей ситуации в округе с 05 по 12 июля 2021 года</w:t>
      </w:r>
    </w:p>
    <w:p>
      <w:pPr>
        <w:pStyle w:val="FirstParagraph"/>
      </w:pPr>
      <w:r>
        <w:t xml:space="preserve">12.07.2021</w:t>
      </w:r>
    </w:p>
    <w:p>
      <w:pPr>
        <w:pStyle w:val="BodyText"/>
      </w:pPr>
      <w:r>
        <w:t xml:space="preserve">За прошедшую неделю с 08:00</w:t>
      </w:r>
      <w:r>
        <w:t xml:space="preserve"> </w:t>
      </w:r>
      <w:r>
        <w:rPr>
          <w:bCs/>
          <w:b/>
        </w:rPr>
        <w:t xml:space="preserve">05</w:t>
      </w:r>
      <w:r>
        <w:t xml:space="preserve"> </w:t>
      </w:r>
      <w:r>
        <w:t xml:space="preserve">июля по 08:00</w:t>
      </w:r>
      <w:r>
        <w:t xml:space="preserve"> </w:t>
      </w:r>
      <w:r>
        <w:rPr>
          <w:bCs/>
          <w:b/>
        </w:rPr>
        <w:t xml:space="preserve">12</w:t>
      </w:r>
      <w:r>
        <w:t xml:space="preserve"> </w:t>
      </w:r>
      <w:r>
        <w:t xml:space="preserve">июля 2021 года пожарно-спасательные подразделения на территории округа совершили</w:t>
      </w:r>
      <w:r>
        <w:t xml:space="preserve"> </w:t>
      </w:r>
      <w:r>
        <w:rPr>
          <w:bCs/>
          <w:b/>
        </w:rPr>
        <w:t xml:space="preserve">222</w:t>
      </w:r>
      <w:r>
        <w:t xml:space="preserve"> </w:t>
      </w:r>
      <w:r>
        <w:t xml:space="preserve">выезда, из них:</w:t>
      </w:r>
      <w:r>
        <w:br/>
      </w:r>
      <w:r>
        <w:br/>
      </w:r>
      <w:r>
        <w:t xml:space="preserve">На пожар</w:t>
      </w:r>
      <w:r>
        <w:t xml:space="preserve"> </w:t>
      </w:r>
      <w:r>
        <w:rPr>
          <w:bCs/>
          <w:b/>
        </w:rPr>
        <w:t xml:space="preserve">6</w:t>
      </w:r>
      <w:r>
        <w:t xml:space="preserve"> </w:t>
      </w:r>
      <w:r>
        <w:t xml:space="preserve">выездов:</w:t>
      </w:r>
    </w:p>
    <w:p>
      <w:pPr>
        <w:pStyle w:val="BodyText"/>
      </w:pPr>
      <w:r>
        <w:t xml:space="preserve">- 05.07.2021 по адресу: Зеленоград, ул. Заводская, в доме произошло загорание мебели и личных вещей на площади 4 м.кв. Причина аварийный режим работы бытового электроприбора;</w:t>
      </w:r>
    </w:p>
    <w:p>
      <w:pPr>
        <w:pStyle w:val="BodyText"/>
      </w:pPr>
      <w:r>
        <w:t xml:space="preserve">- 06.07.2021 по адресу: Зеленоград, к. 1551 произошло загорание мусора в контейнере на площади 6 м.кв.;</w:t>
      </w:r>
    </w:p>
    <w:p>
      <w:pPr>
        <w:pStyle w:val="BodyText"/>
      </w:pPr>
      <w:r>
        <w:t xml:space="preserve">- 06.07.2021 по адресу: Зеленоград, к. 2028, п. 4 произошло загорание мусора в мусорокамере на площади 1 м.кв.;</w:t>
      </w:r>
    </w:p>
    <w:p>
      <w:pPr>
        <w:pStyle w:val="BodyText"/>
      </w:pPr>
      <w:r>
        <w:t xml:space="preserve">- 08.07.2021 по адресу: Зеленоград, ул. Березовая аллея, д. 1, в квартире произошло короткое замыкание с последующим загоранием электророзетки. Причина пожара аварийный режим работы электророзетки;</w:t>
      </w:r>
    </w:p>
    <w:p>
      <w:pPr>
        <w:pStyle w:val="BodyText"/>
      </w:pPr>
      <w:r>
        <w:t xml:space="preserve">- 08.07.2021 по адресу: Зеленоград, ул. Березовая аллея, д. 9, стр. 1 произошло загорание мусора в контейнере на площади 1 м.кв.;</w:t>
      </w:r>
    </w:p>
    <w:p>
      <w:pPr>
        <w:pStyle w:val="BodyText"/>
      </w:pPr>
      <w:r>
        <w:t xml:space="preserve">- 10.07.2021 Зеленоград, к. 1438, в квартире произошло загорание картонной коробки на площади 0,5 м.кв. Причина пожара устанавливается.</w:t>
      </w:r>
    </w:p>
    <w:p>
      <w:pPr>
        <w:pStyle w:val="BodyText"/>
      </w:pPr>
      <w:r>
        <w:t xml:space="preserve">Для отработки практических действий в случае пожара и других чрезвычайных ситуаций, а также в целях осуществления профилактической работы (спецнаряд/ патрулирование) совершили</w:t>
      </w:r>
      <w:r>
        <w:t xml:space="preserve"> </w:t>
      </w:r>
      <w:r>
        <w:rPr>
          <w:bCs/>
          <w:b/>
        </w:rPr>
        <w:t xml:space="preserve">169</w:t>
      </w:r>
      <w:r>
        <w:t xml:space="preserve"> </w:t>
      </w:r>
      <w:r>
        <w:t xml:space="preserve">выездов</w:t>
      </w:r>
    </w:p>
    <w:p>
      <w:pPr>
        <w:pStyle w:val="BodyText"/>
      </w:pPr>
      <w:r>
        <w:t xml:space="preserve">На ложное срабатывание в жилом секторе</w:t>
      </w:r>
      <w:r>
        <w:t xml:space="preserve"> </w:t>
      </w:r>
      <w:r>
        <w:rPr>
          <w:bCs/>
          <w:b/>
        </w:rPr>
        <w:t xml:space="preserve">2</w:t>
      </w:r>
      <w:r>
        <w:t xml:space="preserve"> </w:t>
      </w:r>
      <w:r>
        <w:t xml:space="preserve">выезда</w:t>
      </w:r>
    </w:p>
    <w:p>
      <w:pPr>
        <w:pStyle w:val="BodyText"/>
      </w:pPr>
      <w:r>
        <w:br/>
      </w:r>
      <w:r>
        <w:t xml:space="preserve">На ложное срабатывание АПС (ПАК «Стрелец-Мониторинг»)</w:t>
      </w:r>
      <w:r>
        <w:t xml:space="preserve"> </w:t>
      </w:r>
      <w:r>
        <w:rPr>
          <w:bCs/>
          <w:b/>
        </w:rPr>
        <w:t xml:space="preserve">2</w:t>
      </w:r>
      <w:r>
        <w:t xml:space="preserve"> </w:t>
      </w:r>
      <w:r>
        <w:t xml:space="preserve">выезда</w:t>
      </w:r>
    </w:p>
    <w:p>
      <w:pPr>
        <w:pStyle w:val="BodyText"/>
      </w:pPr>
      <w:r>
        <w:br/>
      </w:r>
      <w:r>
        <w:t xml:space="preserve">Для оказания помощи населению совершили</w:t>
      </w:r>
      <w:r>
        <w:t xml:space="preserve"> </w:t>
      </w:r>
      <w:r>
        <w:rPr>
          <w:bCs/>
          <w:b/>
        </w:rPr>
        <w:t xml:space="preserve">35</w:t>
      </w:r>
      <w:r>
        <w:t xml:space="preserve"> </w:t>
      </w:r>
      <w:r>
        <w:t xml:space="preserve">выездов</w:t>
      </w:r>
    </w:p>
    <w:p>
      <w:pPr>
        <w:pStyle w:val="BodyText"/>
      </w:pPr>
      <w:r>
        <w:t xml:space="preserve">Для оказание помощи Московской области</w:t>
      </w:r>
      <w:r>
        <w:t xml:space="preserve"> </w:t>
      </w:r>
      <w:r>
        <w:rPr>
          <w:bCs/>
          <w:b/>
        </w:rPr>
        <w:t xml:space="preserve">8</w:t>
      </w:r>
      <w:r>
        <w:t xml:space="preserve"> </w:t>
      </w:r>
      <w:r>
        <w:t xml:space="preserve">выездов</w:t>
      </w:r>
      <w:r>
        <w:br/>
      </w:r>
      <w:r>
        <w:br/>
      </w:r>
    </w:p>
    <w:p>
      <w:pPr>
        <w:pStyle w:val="BodyText"/>
      </w:pPr>
      <w:r>
        <w:rPr>
          <w:bCs/>
          <w:b/>
        </w:rPr>
        <w:t xml:space="preserve">Помните, в случае обнаружения очагов возгорания незамедлительно звоните по телефону «01» или «101»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http://st-krukovo.mos.ru/safety-and-security/mes-101/summary-MCHS/detail/10098327.html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Старое Крюково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t-krukovo.mos.ru" TargetMode="External" /><Relationship Type="http://schemas.openxmlformats.org/officeDocument/2006/relationships/hyperlink" Id="rId20" Target="http://st-krukovo.mos.ru/safety-and-security/mes-101/summary-MCHS/detail/1009832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t-krukovo.mos.ru" TargetMode="External" /><Relationship Type="http://schemas.openxmlformats.org/officeDocument/2006/relationships/hyperlink" Id="rId20" Target="http://st-krukovo.mos.ru/safety-and-security/mes-101/summary-MCHS/detail/1009832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2023-10-09T17:42:15Z</dcterms:created>
  <dcterms:modified xsi:type="dcterms:W3CDTF">2023-10-09T17:42:15Z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