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мблема-гражданской-обороны"/>
    <w:p>
      <w:pPr>
        <w:pStyle w:val="Heading3"/>
      </w:pPr>
      <w:r>
        <w:t xml:space="preserve">Эмблема гражданской обороны</w:t>
      </w:r>
    </w:p>
    <w:p>
      <w:pPr>
        <w:pStyle w:val="FirstParagraph"/>
      </w:pPr>
      <w:r>
        <w:t xml:space="preserve">28.02.2019</w:t>
      </w:r>
    </w:p>
    <w:p>
      <w:pPr>
        <w:pStyle w:val="BodyText"/>
      </w:pPr>
      <w:r>
        <w:rPr>
          <w:bCs/>
          <w:b/>
        </w:rPr>
        <w:t xml:space="preserve">В преддверии всемирного дня гражданской обороны, который пройдет 1 марта Управление по Зеленоградскому АО Главного управление МЧС России по г. Москве расскажет о самой эмблеме гражданской обороны.</w:t>
      </w:r>
    </w:p>
    <w:p>
      <w:pPr>
        <w:pStyle w:val="BodyText"/>
      </w:pPr>
      <w:r>
        <w:rPr>
          <w:bCs/>
          <w:b/>
        </w:rPr>
        <w:t xml:space="preserve">Международным отличительным знаком гражданской обороны является голубой равносторонний треугольник на оранжевом фоне. Он предназначен для обозначения персонала и объектов гражданской обороны, которые находятся под защитой Дополнительного протокола к Женевским конвенциям 1949 года, касающимся защиты жертв международных вооруженных конфликтов.</w:t>
      </w:r>
    </w:p>
    <w:p>
      <w:pPr>
        <w:pStyle w:val="BodyText"/>
      </w:pPr>
      <w:r>
        <w:t xml:space="preserve">Страны, подписавшие этот Протокол, должны обеспечить условия, чтобы персонал гражданской обороны, техника и оборудование, сооружения были бы легко идентифицированы в период выполнения своих задач. Убежища, предназначенные для гражданского населения, также должны быть обозначены эмблемой гражданской обороны.</w:t>
      </w:r>
    </w:p>
    <w:p>
      <w:pPr>
        <w:pStyle w:val="BodyText"/>
      </w:pPr>
      <w:r>
        <w:t xml:space="preserve">Эмблему гражданской обороны – набор условных символов – придумал французский генерал медицинской службы Джорж Сант-Пол, основатель Международной организации гражданской обороны. Современные геральдисты прочитывают смысловое содержание знака примерно так. Оранжевый и голубой – резко контрастные цвета, которые разделяют гражданское население и воюющие стороны. Треугольник (символ постоянства) небесного цвета (символ покоя) – это и есть зона защиты и спасения людей и собственности. В настоящее время эта эмблема используется национальными службами стран-участниц международной организации гражданской обороны и государств, имеющих статус наблюдателя.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Учитывая важность эмблемы в период вооруженных конфликтов, страны, имеющие национальные службы гражданской обороны должны: обязать национальные службы использовать эту отличительную эмблему; не допускать неправильное ее употребление; добиться, чтобы значение эмблемы знали не только личный состав гражданской обороны и вооруженных сил, но и население, и средства массовой информации.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Рекомендуется, чтобы:</w:t>
      </w:r>
    </w:p>
    <w:p>
      <w:pPr>
        <w:pStyle w:val="BodyText"/>
      </w:pPr>
      <w:r>
        <w:t xml:space="preserve">в случае, если треугольник изображен на флаге, повязке или накидке, оранжевым фоном служили флаг, повязка или накидка;</w:t>
      </w:r>
    </w:p>
    <w:p>
      <w:pPr>
        <w:pStyle w:val="BodyText"/>
      </w:pPr>
      <w:r>
        <w:t xml:space="preserve">один из углов треугольника был направлен вертикально вверх;</w:t>
      </w:r>
    </w:p>
    <w:p>
      <w:pPr>
        <w:pStyle w:val="BodyText"/>
      </w:pPr>
      <w:r>
        <w:t xml:space="preserve">ни один из углов треугольника не касался края фона.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Международный отличительный знак должен быть настолько большим по размерам, как это требуют обстоятельства. Когда это возможно, он наносится на плоскую поверхность или на флаги, видимые со всех возможных направлений и с возможно большого расстояния.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Персонал гражданской обороны, когда это возможно, должен носить головные уборы и одежду с международным отличительным знаком. Ночью или при ограниченной видимости отличительный знак может освещаться или быть светящимся: он может изготавливаться из материалов, позволяющих различать его с помощью технических средств обнаружения.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http://st-krukovo.mos.ru/safety-and-security/mes-101/summary-MCHS/detail/7920760.html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7920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7920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2023-07-27T07:58:23Z</dcterms:created>
  <dcterms:modified xsi:type="dcterms:W3CDTF">2023-07-27T07:58:23Z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