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12b5d3f4ab7159b11757723e3fd8b78523681"/>
    <w:p>
      <w:pPr>
        <w:pStyle w:val="Heading3"/>
      </w:pPr>
      <w:r>
        <w:t xml:space="preserve">О текущей ситуации в округе с 25 февраля по 03 марта 2019 года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982439/eaa4c0853c55214af75dd8794a52c802/iblock/bb5/bb501b42497549fdf1e124107cfc11c2/mchs_info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25 февраля по 03 марта 2019 года пожарно-спасательные подразделения на территории округа совершили 10 выездов, из них:</w:t>
      </w:r>
    </w:p>
    <w:p>
      <w:pPr>
        <w:pStyle w:val="BodyText"/>
      </w:pPr>
      <w:r>
        <w:t xml:space="preserve">На тушение пожаров 4 раза:</w:t>
      </w:r>
    </w:p>
    <w:p>
      <w:pPr>
        <w:pStyle w:val="BodyText"/>
      </w:pPr>
      <w:r>
        <w:t xml:space="preserve">1. 25.02.2019 года в 09 часов 22 минуты по адресу: г. Москва, Зеленоград, корп.153, на кухне произошло загорание духового шкафа на площади 1 кв.м. В результате пожара никто не пострадал. Предварительная причина пожара – аварийный режим работы электросети;</w:t>
      </w:r>
    </w:p>
    <w:p>
      <w:pPr>
        <w:pStyle w:val="BodyText"/>
      </w:pPr>
      <w:r>
        <w:t xml:space="preserve">2. 26.02.2019 года в 21 час 39 минут по адресу: г. Москва, Зеленоград, корпус 832 происходило загорание мусора в контейнере на площади 6 м2.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3. 27.02.2019 года в 21 час 42 минуты по адресу: г. Москва, Зеленоград, корп.1823, под.1, эт.16 происходило загорание оконной рамы на площади 1 кв.м. Причина пожара устанавливается;</w:t>
      </w:r>
    </w:p>
    <w:p>
      <w:pPr>
        <w:pStyle w:val="BodyText"/>
      </w:pPr>
      <w:r>
        <w:t xml:space="preserve">4. 01.03.2019 года в 09 часов 29 минут по адресу: г.Москва, Зеленоград, Панфиловский пр-т, д.40 происходило загорание в моторном отсеке автомобиля на площади 1 кв.м. Причиной пожара послужил аварийный режим работы электросети автомобиля.</w:t>
      </w:r>
    </w:p>
    <w:p>
      <w:pPr>
        <w:pStyle w:val="BodyText"/>
      </w:pPr>
      <w:r>
        <w:t xml:space="preserve">На ложное срабатывание АПС (ПАК «Стрелец-Мониторинг») 6 раз:</w:t>
      </w:r>
    </w:p>
    <w:p>
      <w:pPr>
        <w:pStyle w:val="BodyText"/>
      </w:pPr>
      <w:r>
        <w:t xml:space="preserve">- 26.02.2019 года Школа №2045 по адресу: Зеленоград, корп.1611;</w:t>
      </w:r>
    </w:p>
    <w:p>
      <w:pPr>
        <w:pStyle w:val="BodyText"/>
      </w:pPr>
      <w:r>
        <w:t xml:space="preserve">- 27.02.2019 года, ГКБ №3 им.Кончалавского, по адресу: Зеленоград, Каштановая аллея, д. 2, стр.1;</w:t>
      </w:r>
    </w:p>
    <w:p>
      <w:pPr>
        <w:pStyle w:val="BodyText"/>
      </w:pPr>
      <w:r>
        <w:t xml:space="preserve">- 27.02.2019 года, Музыкальная школа по адресу: Зеленоград, ул.Юности, д.7;</w:t>
      </w:r>
    </w:p>
    <w:p>
      <w:pPr>
        <w:pStyle w:val="BodyText"/>
      </w:pPr>
      <w:r>
        <w:t xml:space="preserve">- 28.02.2019 года, Школа искусств по адресу: Зеленоград, корп.1453;</w:t>
      </w:r>
    </w:p>
    <w:p>
      <w:pPr>
        <w:pStyle w:val="BodyText"/>
      </w:pPr>
      <w:r>
        <w:t xml:space="preserve">- 01.03.2019 года, Музыкальная школа по адресу: Зеленоград, ул.Юности, д.7;</w:t>
      </w:r>
    </w:p>
    <w:p>
      <w:pPr>
        <w:pStyle w:val="BodyText"/>
      </w:pPr>
      <w:r>
        <w:t xml:space="preserve">- 01.03.2019 года, школа №1912 по адресу: Зеленоград, корп.1816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http://st-krukovo.mos.ru/safety-and-security/mes-101/summary-MCHS/detail/7928648.html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928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928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2025-07-22T08:55:54Z</dcterms:created>
  <dcterms:modified xsi:type="dcterms:W3CDTF">2025-07-22T08:55:54Z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